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0" w:rsidRDefault="001879A0" w:rsidP="001879A0">
      <w:pPr>
        <w:pStyle w:val="Default"/>
      </w:pPr>
    </w:p>
    <w:p w:rsidR="001879A0" w:rsidRDefault="001879A0" w:rsidP="001879A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Indicatorii de calitate pentru furnizarea serviciului de acces la internet </w:t>
      </w:r>
    </w:p>
    <w:p w:rsidR="001879A0" w:rsidRDefault="001F7847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 trimestrul II</w:t>
      </w:r>
      <w:bookmarkStart w:id="0" w:name="_GoBack"/>
      <w:bookmarkEnd w:id="0"/>
      <w:r w:rsidR="001879A0">
        <w:rPr>
          <w:b/>
          <w:bCs/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Indicatori de calitate administrativi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A1. Termenul necesar pentru furnizarea serviciului de acces la internet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Durata in care se incadreaza 80% din cele mai rapid solutionate cereri: 3 zile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Durata in care se incadreaza 95% din cele mai rapid solutionate cereri: 4 zile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Procentul cererilor solutionate in intervalul de timp convenit cu utilizatorul final (30 zile): 100 %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A2. Termenul de remediere a deranjamentelor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Durata in care se incadreaza 80% din cele mai rapid remediate deranjamente valide: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Durata in care se incadreaza 95% din cele mai rapid remediate deranjamente valide: </w:t>
      </w:r>
      <w:r>
        <w:rPr>
          <w:b/>
          <w:bCs/>
          <w:sz w:val="23"/>
          <w:szCs w:val="23"/>
        </w:rPr>
        <w:t xml:space="preserve">24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Procentajul deranjamentelor remediate in intervalul de timp convenit cu utilizatorul (48 h): </w:t>
      </w:r>
      <w:r>
        <w:rPr>
          <w:b/>
          <w:bCs/>
          <w:sz w:val="23"/>
          <w:szCs w:val="23"/>
        </w:rPr>
        <w:t xml:space="preserve">100%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A3. Frecventa reclamatiilor utilizatorului final</w:t>
      </w:r>
      <w:r>
        <w:rPr>
          <w:sz w:val="23"/>
          <w:szCs w:val="23"/>
        </w:rPr>
        <w:t xml:space="preserve">: 15 reclamatii la 500 de clienti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A4. Frecventa reclamatiilor referitoare la deranjamente</w:t>
      </w:r>
      <w:r>
        <w:rPr>
          <w:sz w:val="23"/>
          <w:szCs w:val="23"/>
        </w:rPr>
        <w:t xml:space="preserve">: 15 reclamatii la 500 de clienti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A5. Frecventa reclamatiilor privind corectitudinea facturii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0%</w:t>
      </w:r>
      <w:r>
        <w:rPr>
          <w:sz w:val="23"/>
          <w:szCs w:val="23"/>
        </w:rPr>
        <w:t xml:space="preserve">.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A6. Termenul de solutionare a reclamatiilor primite de la utilizatorii finali</w:t>
      </w:r>
      <w:r>
        <w:rPr>
          <w:sz w:val="23"/>
          <w:szCs w:val="23"/>
        </w:rPr>
        <w:t xml:space="preserve">: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Durata in care se incadreaza 80% din cele mai rapid solutionate reclamatii –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Durata in care se incadreaza 95% din cele mai rapid solutionate reclamatii – </w:t>
      </w:r>
      <w:r>
        <w:rPr>
          <w:b/>
          <w:bCs/>
          <w:sz w:val="23"/>
          <w:szCs w:val="23"/>
        </w:rPr>
        <w:t xml:space="preserve">24 ore </w:t>
      </w:r>
    </w:p>
    <w:p w:rsidR="00653B7D" w:rsidRDefault="001879A0" w:rsidP="001879A0"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Procentajul reclamatiilor solutionate in termenul asumat de furnizor </w:t>
      </w:r>
      <w:r>
        <w:rPr>
          <w:rFonts w:ascii="Calibri" w:hAnsi="Calibri" w:cs="Calibri"/>
          <w:sz w:val="23"/>
          <w:szCs w:val="23"/>
        </w:rPr>
        <w:t>(48 ore) – 100%.</w:t>
      </w:r>
    </w:p>
    <w:sectPr w:rsidR="0065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6"/>
    <w:rsid w:val="001879A0"/>
    <w:rsid w:val="001F7847"/>
    <w:rsid w:val="00653B7D"/>
    <w:rsid w:val="009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2014-01-29T18:26:00Z</dcterms:created>
  <dcterms:modified xsi:type="dcterms:W3CDTF">2014-01-29T18:26:00Z</dcterms:modified>
</cp:coreProperties>
</file>